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FF" w:rsidRPr="001C368E" w:rsidRDefault="007046C9" w:rsidP="005E64FF">
      <w:pPr>
        <w:pStyle w:val="NormalWeb"/>
        <w:rPr>
          <w:rFonts w:ascii="Arial" w:hAnsi="Arial" w:cs="Arial"/>
          <w:b/>
          <w:sz w:val="22"/>
          <w:szCs w:val="22"/>
        </w:rPr>
      </w:pPr>
      <w:r w:rsidRPr="001C368E">
        <w:rPr>
          <w:rFonts w:ascii="Arial" w:hAnsi="Arial" w:cs="Arial"/>
          <w:b/>
          <w:noProof/>
          <w:sz w:val="22"/>
          <w:szCs w:val="22"/>
        </w:rPr>
        <w:drawing>
          <wp:anchor distT="0" distB="0" distL="114300" distR="114300" simplePos="0" relativeHeight="251664384" behindDoc="1" locked="0" layoutInCell="1" allowOverlap="1" wp14:anchorId="2E571A0F" wp14:editId="5E8F84FE">
            <wp:simplePos x="0" y="0"/>
            <wp:positionH relativeFrom="column">
              <wp:posOffset>5535930</wp:posOffset>
            </wp:positionH>
            <wp:positionV relativeFrom="page">
              <wp:posOffset>123825</wp:posOffset>
            </wp:positionV>
            <wp:extent cx="1567815" cy="1045845"/>
            <wp:effectExtent l="0" t="0" r="0" b="1905"/>
            <wp:wrapThrough wrapText="bothSides">
              <wp:wrapPolygon edited="0">
                <wp:start x="0" y="0"/>
                <wp:lineTo x="0" y="21246"/>
                <wp:lineTo x="21259" y="21246"/>
                <wp:lineTo x="2125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ies smal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7815" cy="1045845"/>
                    </a:xfrm>
                    <a:prstGeom prst="rect">
                      <a:avLst/>
                    </a:prstGeom>
                  </pic:spPr>
                </pic:pic>
              </a:graphicData>
            </a:graphic>
            <wp14:sizeRelH relativeFrom="page">
              <wp14:pctWidth>0</wp14:pctWidth>
            </wp14:sizeRelH>
            <wp14:sizeRelV relativeFrom="page">
              <wp14:pctHeight>0</wp14:pctHeight>
            </wp14:sizeRelV>
          </wp:anchor>
        </w:drawing>
      </w:r>
      <w:r w:rsidR="001C368E" w:rsidRPr="001C368E">
        <w:rPr>
          <w:rFonts w:ascii="Arial" w:hAnsi="Arial" w:cs="Arial"/>
          <w:b/>
          <w:sz w:val="22"/>
          <w:szCs w:val="22"/>
        </w:rPr>
        <w:t>Making Waves Consultation August – October 2019</w:t>
      </w:r>
    </w:p>
    <w:p w:rsidR="005A7CCB" w:rsidRPr="007302B4" w:rsidRDefault="005A7CCB" w:rsidP="005E64FF">
      <w:pPr>
        <w:pStyle w:val="NormalWeb"/>
        <w:rPr>
          <w:rFonts w:ascii="Arial" w:hAnsi="Arial" w:cs="Arial"/>
          <w:sz w:val="22"/>
          <w:szCs w:val="22"/>
        </w:rPr>
      </w:pPr>
      <w:r w:rsidRPr="007302B4">
        <w:rPr>
          <w:rFonts w:ascii="Arial" w:hAnsi="Arial" w:cs="Arial"/>
          <w:sz w:val="22"/>
          <w:szCs w:val="22"/>
        </w:rPr>
        <w:t>Ready access to information through digital media has challenged the perceived societal roles of public libraries.  Since the mid 1990</w:t>
      </w:r>
      <w:r w:rsidR="007302B4">
        <w:rPr>
          <w:rFonts w:ascii="Arial" w:hAnsi="Arial" w:cs="Arial"/>
          <w:sz w:val="22"/>
          <w:szCs w:val="22"/>
        </w:rPr>
        <w:t>’</w:t>
      </w:r>
      <w:r w:rsidRPr="007302B4">
        <w:rPr>
          <w:rFonts w:ascii="Arial" w:hAnsi="Arial" w:cs="Arial"/>
          <w:sz w:val="22"/>
          <w:szCs w:val="22"/>
        </w:rPr>
        <w:t>s, libraries have reoriented themselves towards public participation beyond lending and reading.  Libraries now offer an increasing range of community-focused creative activities.  Using information from the Stat</w:t>
      </w:r>
      <w:r w:rsidR="007302B4">
        <w:rPr>
          <w:rFonts w:ascii="Arial" w:hAnsi="Arial" w:cs="Arial"/>
          <w:sz w:val="22"/>
          <w:szCs w:val="22"/>
        </w:rPr>
        <w:t>e of Queensland</w:t>
      </w:r>
      <w:r w:rsidRPr="007302B4">
        <w:rPr>
          <w:rFonts w:ascii="Arial" w:hAnsi="Arial" w:cs="Arial"/>
          <w:sz w:val="22"/>
          <w:szCs w:val="22"/>
        </w:rPr>
        <w:t xml:space="preserve"> research on The Impact of libraries as creative spaces we want to use and build on their creative Spaces Impact Framework to evaluate our libraries as  </w:t>
      </w:r>
      <w:r w:rsidR="007302B4">
        <w:rPr>
          <w:rFonts w:ascii="Arial" w:hAnsi="Arial" w:cs="Arial"/>
          <w:sz w:val="22"/>
          <w:szCs w:val="22"/>
        </w:rPr>
        <w:t>-</w:t>
      </w:r>
      <w:r w:rsidRPr="007302B4">
        <w:rPr>
          <w:rFonts w:ascii="Arial" w:hAnsi="Arial" w:cs="Arial"/>
          <w:sz w:val="22"/>
          <w:szCs w:val="22"/>
        </w:rPr>
        <w:t xml:space="preserve">creative spaces through the creative activities they enable.  These activities may be formally organised by our libraries, informally enacted by library clients, or involve a combination of both approaches. </w:t>
      </w:r>
    </w:p>
    <w:p w:rsidR="005A7CCB" w:rsidRPr="007302B4" w:rsidRDefault="005A7CCB" w:rsidP="005E64FF">
      <w:pPr>
        <w:pStyle w:val="NormalWeb"/>
        <w:rPr>
          <w:rFonts w:ascii="Arial" w:hAnsi="Arial" w:cs="Arial"/>
          <w:sz w:val="22"/>
          <w:szCs w:val="22"/>
        </w:rPr>
      </w:pPr>
      <w:r w:rsidRPr="007302B4">
        <w:rPr>
          <w:rFonts w:ascii="Arial" w:hAnsi="Arial" w:cs="Arial"/>
          <w:sz w:val="22"/>
          <w:szCs w:val="22"/>
        </w:rPr>
        <w:t xml:space="preserve">The first thing our consultation set out to do was to identify and generate creative activity – Library staff used the framework to think about and identify creative activity, consider the outcomes and </w:t>
      </w:r>
      <w:r w:rsidR="007302B4" w:rsidRPr="007302B4">
        <w:rPr>
          <w:rFonts w:ascii="Arial" w:hAnsi="Arial" w:cs="Arial"/>
          <w:sz w:val="22"/>
          <w:szCs w:val="22"/>
        </w:rPr>
        <w:t xml:space="preserve">re-imagine </w:t>
      </w:r>
      <w:r w:rsidRPr="007302B4">
        <w:rPr>
          <w:rFonts w:ascii="Arial" w:hAnsi="Arial" w:cs="Arial"/>
          <w:sz w:val="22"/>
          <w:szCs w:val="22"/>
        </w:rPr>
        <w:t>ex</w:t>
      </w:r>
      <w:r w:rsidR="007302B4" w:rsidRPr="007302B4">
        <w:rPr>
          <w:rFonts w:ascii="Arial" w:hAnsi="Arial" w:cs="Arial"/>
          <w:sz w:val="22"/>
          <w:szCs w:val="22"/>
        </w:rPr>
        <w:t xml:space="preserve">isting </w:t>
      </w:r>
      <w:r w:rsidRPr="007302B4">
        <w:rPr>
          <w:rFonts w:ascii="Arial" w:hAnsi="Arial" w:cs="Arial"/>
          <w:sz w:val="22"/>
          <w:szCs w:val="22"/>
        </w:rPr>
        <w:t xml:space="preserve">activities.  Using this brainstorming exercise we came up with our survey questions. </w:t>
      </w:r>
      <w:r w:rsidR="007302B4" w:rsidRPr="007302B4">
        <w:rPr>
          <w:rFonts w:ascii="Arial" w:hAnsi="Arial" w:cs="Arial"/>
          <w:sz w:val="22"/>
          <w:szCs w:val="22"/>
        </w:rPr>
        <w:t xml:space="preserve"> By connecting with broader data about the needs of our communities, our public libraries can link these with creative activities (existing or new), and align support and service provision accordingly. </w:t>
      </w:r>
    </w:p>
    <w:p w:rsidR="007302B4" w:rsidRPr="007302B4" w:rsidRDefault="007302B4" w:rsidP="007302B4">
      <w:pPr>
        <w:rPr>
          <w:rFonts w:ascii="Arial" w:eastAsia="MyriadPro-LightCond" w:hAnsi="Arial" w:cs="Arial"/>
          <w:color w:val="000000" w:themeColor="text1"/>
        </w:rPr>
      </w:pPr>
      <w:r>
        <w:rPr>
          <w:rFonts w:ascii="Arial" w:hAnsi="Arial" w:cs="Arial"/>
        </w:rPr>
        <w:t>We ensure we targeted and included</w:t>
      </w:r>
      <w:r w:rsidRPr="007302B4">
        <w:rPr>
          <w:rFonts w:ascii="Arial" w:hAnsi="Arial" w:cs="Arial"/>
        </w:rPr>
        <w:t xml:space="preserve"> library users, non-users, those who attend groups already established and those working in the culture and creative sector locally</w:t>
      </w:r>
      <w:r w:rsidRPr="007302B4">
        <w:rPr>
          <w:rFonts w:ascii="Arial" w:eastAsia="MyriadPro-LightCond" w:hAnsi="Arial" w:cs="Arial"/>
          <w:color w:val="000000" w:themeColor="text1"/>
        </w:rPr>
        <w:t xml:space="preserve"> –  creative individuals with barriers to accessing services, socially isolated people, people with autism, teenagers, new scots and others within the Inverclyde community:</w:t>
      </w:r>
    </w:p>
    <w:p w:rsidR="007302B4" w:rsidRPr="007302B4" w:rsidRDefault="007302B4" w:rsidP="007302B4">
      <w:pPr>
        <w:numPr>
          <w:ilvl w:val="0"/>
          <w:numId w:val="2"/>
        </w:numPr>
        <w:spacing w:after="0" w:line="240" w:lineRule="auto"/>
        <w:rPr>
          <w:rFonts w:ascii="Arial" w:eastAsia="MyriadPro-LightCond" w:hAnsi="Arial" w:cs="Arial"/>
          <w:color w:val="000000" w:themeColor="text1"/>
        </w:rPr>
      </w:pPr>
      <w:r w:rsidRPr="007302B4">
        <w:rPr>
          <w:rFonts w:ascii="Arial" w:eastAsia="MyriadPro-LightCond" w:hAnsi="Arial" w:cs="Arial"/>
          <w:color w:val="000000" w:themeColor="text1"/>
        </w:rPr>
        <w:t>Reach for Autism,</w:t>
      </w:r>
    </w:p>
    <w:p w:rsidR="007302B4" w:rsidRPr="007302B4" w:rsidRDefault="007302B4" w:rsidP="007302B4">
      <w:pPr>
        <w:numPr>
          <w:ilvl w:val="0"/>
          <w:numId w:val="2"/>
        </w:numPr>
        <w:spacing w:after="0" w:line="240" w:lineRule="auto"/>
        <w:rPr>
          <w:rFonts w:ascii="Arial" w:eastAsia="MyriadPro-LightCond" w:hAnsi="Arial" w:cs="Arial"/>
          <w:color w:val="000000" w:themeColor="text1"/>
        </w:rPr>
      </w:pPr>
      <w:r w:rsidRPr="007302B4">
        <w:rPr>
          <w:rFonts w:ascii="Arial" w:eastAsia="MyriadPro-LightCond" w:hAnsi="Arial" w:cs="Arial"/>
          <w:color w:val="000000" w:themeColor="text1"/>
        </w:rPr>
        <w:t>Chatty crafters</w:t>
      </w:r>
    </w:p>
    <w:p w:rsidR="007302B4" w:rsidRPr="007302B4" w:rsidRDefault="007302B4" w:rsidP="007302B4">
      <w:pPr>
        <w:numPr>
          <w:ilvl w:val="0"/>
          <w:numId w:val="2"/>
        </w:numPr>
        <w:spacing w:after="0" w:line="240" w:lineRule="auto"/>
        <w:rPr>
          <w:rFonts w:ascii="Arial" w:eastAsia="MyriadPro-LightCond" w:hAnsi="Arial" w:cs="Arial"/>
          <w:color w:val="000000" w:themeColor="text1"/>
        </w:rPr>
      </w:pPr>
      <w:r w:rsidRPr="007302B4">
        <w:rPr>
          <w:rFonts w:ascii="Arial" w:eastAsia="MyriadPro-LightCond" w:hAnsi="Arial" w:cs="Arial"/>
          <w:color w:val="000000" w:themeColor="text1"/>
        </w:rPr>
        <w:t>New Scots</w:t>
      </w:r>
    </w:p>
    <w:p w:rsidR="007302B4" w:rsidRPr="007302B4" w:rsidRDefault="007302B4" w:rsidP="007302B4">
      <w:pPr>
        <w:numPr>
          <w:ilvl w:val="0"/>
          <w:numId w:val="2"/>
        </w:numPr>
        <w:spacing w:after="0" w:line="240" w:lineRule="auto"/>
        <w:rPr>
          <w:rFonts w:ascii="Arial" w:eastAsia="MyriadPro-LightCond" w:hAnsi="Arial" w:cs="Arial"/>
          <w:color w:val="000000" w:themeColor="text1"/>
        </w:rPr>
      </w:pPr>
      <w:r w:rsidRPr="007302B4">
        <w:rPr>
          <w:rFonts w:ascii="Arial" w:eastAsia="MyriadPro-LightCond" w:hAnsi="Arial" w:cs="Arial"/>
          <w:color w:val="000000" w:themeColor="text1"/>
        </w:rPr>
        <w:t>Stella Maris Unit (Notre Dame High School)</w:t>
      </w:r>
    </w:p>
    <w:p w:rsidR="007302B4" w:rsidRPr="007302B4" w:rsidRDefault="007302B4" w:rsidP="007302B4">
      <w:pPr>
        <w:numPr>
          <w:ilvl w:val="0"/>
          <w:numId w:val="2"/>
        </w:numPr>
        <w:spacing w:after="0" w:line="240" w:lineRule="auto"/>
        <w:rPr>
          <w:rFonts w:ascii="Arial" w:eastAsia="MyriadPro-LightCond" w:hAnsi="Arial" w:cs="Arial"/>
          <w:color w:val="000000" w:themeColor="text1"/>
        </w:rPr>
      </w:pPr>
      <w:r w:rsidRPr="007302B4">
        <w:rPr>
          <w:rFonts w:ascii="Arial" w:eastAsia="MyriadPro-LightCond" w:hAnsi="Arial" w:cs="Arial"/>
          <w:color w:val="000000" w:themeColor="text1"/>
        </w:rPr>
        <w:t>Focus group - School pupils from secondary schools across Inverclyde</w:t>
      </w:r>
    </w:p>
    <w:p w:rsidR="007302B4" w:rsidRPr="007302B4" w:rsidRDefault="007302B4" w:rsidP="007302B4">
      <w:pPr>
        <w:numPr>
          <w:ilvl w:val="0"/>
          <w:numId w:val="2"/>
        </w:numPr>
        <w:spacing w:after="0" w:line="240" w:lineRule="auto"/>
        <w:rPr>
          <w:rFonts w:ascii="Arial" w:eastAsia="MyriadPro-LightCond" w:hAnsi="Arial" w:cs="Arial"/>
          <w:color w:val="000000" w:themeColor="text1"/>
        </w:rPr>
      </w:pPr>
      <w:r w:rsidRPr="007302B4">
        <w:rPr>
          <w:rFonts w:ascii="Arial" w:eastAsia="MyriadPro-LightCond" w:hAnsi="Arial" w:cs="Arial"/>
          <w:color w:val="000000" w:themeColor="text1"/>
        </w:rPr>
        <w:t>Families</w:t>
      </w:r>
    </w:p>
    <w:p w:rsidR="007302B4" w:rsidRPr="007302B4" w:rsidRDefault="007302B4" w:rsidP="007302B4">
      <w:pPr>
        <w:numPr>
          <w:ilvl w:val="0"/>
          <w:numId w:val="2"/>
        </w:numPr>
        <w:spacing w:after="0" w:line="240" w:lineRule="auto"/>
        <w:rPr>
          <w:rFonts w:ascii="Arial" w:eastAsia="MyriadPro-LightCond" w:hAnsi="Arial" w:cs="Arial"/>
          <w:color w:val="000000" w:themeColor="text1"/>
        </w:rPr>
      </w:pPr>
      <w:r w:rsidRPr="007302B4">
        <w:rPr>
          <w:rFonts w:ascii="Arial" w:eastAsia="MyriadPro-LightCond" w:hAnsi="Arial" w:cs="Arial"/>
          <w:color w:val="000000" w:themeColor="text1"/>
        </w:rPr>
        <w:t>External providers</w:t>
      </w:r>
    </w:p>
    <w:p w:rsidR="007302B4" w:rsidRPr="007302B4" w:rsidRDefault="007302B4" w:rsidP="007302B4">
      <w:pPr>
        <w:ind w:left="720"/>
        <w:rPr>
          <w:rFonts w:ascii="Arial" w:eastAsia="MyriadPro-LightCond" w:hAnsi="Arial" w:cs="Arial"/>
          <w:color w:val="000000" w:themeColor="text1"/>
        </w:rPr>
      </w:pPr>
    </w:p>
    <w:p w:rsidR="007302B4" w:rsidRDefault="007302B4" w:rsidP="007302B4">
      <w:pPr>
        <w:rPr>
          <w:rFonts w:ascii="Arial" w:eastAsia="MyriadPro-LightCond" w:hAnsi="Arial" w:cs="Arial"/>
          <w:b/>
          <w:bCs/>
          <w:color w:val="000000" w:themeColor="text1"/>
        </w:rPr>
      </w:pPr>
      <w:r w:rsidRPr="007302B4">
        <w:rPr>
          <w:rFonts w:ascii="Arial" w:eastAsia="MyriadPro-LightCond" w:hAnsi="Arial" w:cs="Arial"/>
          <w:b/>
          <w:bCs/>
          <w:color w:val="000000" w:themeColor="text1"/>
          <w:u w:val="single"/>
        </w:rPr>
        <w:t>Methods:</w:t>
      </w:r>
      <w:r w:rsidRPr="007302B4">
        <w:rPr>
          <w:rFonts w:ascii="Arial" w:eastAsia="MyriadPro-LightCond" w:hAnsi="Arial" w:cs="Arial"/>
          <w:b/>
          <w:bCs/>
          <w:color w:val="000000" w:themeColor="text1"/>
        </w:rPr>
        <w:t xml:space="preserve"> </w:t>
      </w:r>
      <w:r w:rsidR="00CB13CF">
        <w:rPr>
          <w:rFonts w:ascii="Arial" w:eastAsia="MyriadPro-LightCond" w:hAnsi="Arial" w:cs="Arial"/>
          <w:b/>
          <w:bCs/>
          <w:color w:val="000000" w:themeColor="text1"/>
        </w:rPr>
        <w:t xml:space="preserve">  Our consultation period ran from Doors Open day (August 31</w:t>
      </w:r>
      <w:r w:rsidR="00CB13CF" w:rsidRPr="00CB13CF">
        <w:rPr>
          <w:rFonts w:ascii="Arial" w:eastAsia="MyriadPro-LightCond" w:hAnsi="Arial" w:cs="Arial"/>
          <w:b/>
          <w:bCs/>
          <w:color w:val="000000" w:themeColor="text1"/>
          <w:vertAlign w:val="superscript"/>
        </w:rPr>
        <w:t>st</w:t>
      </w:r>
      <w:r w:rsidR="00CB13CF">
        <w:rPr>
          <w:rFonts w:ascii="Arial" w:eastAsia="MyriadPro-LightCond" w:hAnsi="Arial" w:cs="Arial"/>
          <w:b/>
          <w:bCs/>
          <w:color w:val="000000" w:themeColor="text1"/>
        </w:rPr>
        <w:t xml:space="preserve"> until October 31</w:t>
      </w:r>
      <w:r w:rsidR="00CB13CF" w:rsidRPr="00CB13CF">
        <w:rPr>
          <w:rFonts w:ascii="Arial" w:eastAsia="MyriadPro-LightCond" w:hAnsi="Arial" w:cs="Arial"/>
          <w:b/>
          <w:bCs/>
          <w:color w:val="000000" w:themeColor="text1"/>
          <w:vertAlign w:val="superscript"/>
        </w:rPr>
        <w:t>st</w:t>
      </w:r>
      <w:r w:rsidR="00CB13CF">
        <w:rPr>
          <w:rFonts w:ascii="Arial" w:eastAsia="MyriadPro-LightCond" w:hAnsi="Arial" w:cs="Arial"/>
          <w:b/>
          <w:bCs/>
          <w:color w:val="000000" w:themeColor="text1"/>
        </w:rPr>
        <w:t xml:space="preserve"> 2019) </w:t>
      </w:r>
    </w:p>
    <w:p w:rsidR="00CB13CF" w:rsidRPr="00CB13CF" w:rsidRDefault="00CB13CF" w:rsidP="00CB13CF">
      <w:pPr>
        <w:pStyle w:val="NormalWeb"/>
        <w:rPr>
          <w:rFonts w:ascii="Arial" w:hAnsi="Arial" w:cs="Arial"/>
          <w:color w:val="333E48"/>
          <w:sz w:val="22"/>
          <w:szCs w:val="22"/>
        </w:rPr>
      </w:pPr>
      <w:r w:rsidRPr="007302B4">
        <w:rPr>
          <w:rFonts w:ascii="Arial" w:hAnsi="Arial" w:cs="Arial"/>
          <w:color w:val="333E48"/>
          <w:sz w:val="22"/>
          <w:szCs w:val="22"/>
        </w:rPr>
        <w:t>“</w:t>
      </w:r>
      <w:r w:rsidRPr="00CB13CF">
        <w:rPr>
          <w:rFonts w:ascii="Arial" w:hAnsi="Arial" w:cs="Arial"/>
          <w:i/>
          <w:color w:val="333E48"/>
          <w:sz w:val="22"/>
          <w:szCs w:val="22"/>
        </w:rPr>
        <w:t>Making Waves” - We are conducting research on developi</w:t>
      </w:r>
      <w:r>
        <w:rPr>
          <w:rFonts w:ascii="Arial" w:hAnsi="Arial" w:cs="Arial"/>
          <w:i/>
          <w:color w:val="333E48"/>
          <w:sz w:val="22"/>
          <w:szCs w:val="22"/>
        </w:rPr>
        <w:t xml:space="preserve">ng libraries as Cultural Hubs, </w:t>
      </w:r>
      <w:r w:rsidRPr="00CB13CF">
        <w:rPr>
          <w:rFonts w:ascii="Arial" w:hAnsi="Arial" w:cs="Arial"/>
          <w:i/>
          <w:color w:val="333E48"/>
          <w:sz w:val="22"/>
          <w:szCs w:val="22"/>
        </w:rPr>
        <w:t xml:space="preserve">offering free creative activities and opening up conversations about culture and creativity in Inverclyde. We'd love to hear from you about what type of cultural / creative activity you engage with currently in Inverclyde and what activities you would like delivered in your local library. This will help us make improvements to our existing offer and prioritize new services. The survey should only take 5 minutes, and your responses are completely anonymous.  You can only take the survey once, but you can edit your responses until the survey is closed on </w:t>
      </w:r>
      <w:r w:rsidRPr="00CB13CF">
        <w:rPr>
          <w:rFonts w:ascii="Arial" w:hAnsi="Arial" w:cs="Arial"/>
          <w:i/>
          <w:color w:val="FF0000"/>
          <w:sz w:val="22"/>
          <w:szCs w:val="22"/>
        </w:rPr>
        <w:t>31</w:t>
      </w:r>
      <w:r w:rsidRPr="00CB13CF">
        <w:rPr>
          <w:rFonts w:ascii="Arial" w:hAnsi="Arial" w:cs="Arial"/>
          <w:i/>
          <w:color w:val="FF0000"/>
          <w:sz w:val="22"/>
          <w:szCs w:val="22"/>
          <w:vertAlign w:val="superscript"/>
        </w:rPr>
        <w:t>st</w:t>
      </w:r>
      <w:r w:rsidRPr="00CB13CF">
        <w:rPr>
          <w:rFonts w:ascii="Arial" w:hAnsi="Arial" w:cs="Arial"/>
          <w:i/>
          <w:color w:val="FF0000"/>
          <w:sz w:val="22"/>
          <w:szCs w:val="22"/>
        </w:rPr>
        <w:t xml:space="preserve"> October 2019 </w:t>
      </w:r>
      <w:r w:rsidRPr="00CB13CF">
        <w:rPr>
          <w:rFonts w:ascii="Arial" w:hAnsi="Arial" w:cs="Arial"/>
          <w:i/>
          <w:color w:val="333E48"/>
          <w:sz w:val="22"/>
          <w:szCs w:val="22"/>
        </w:rPr>
        <w:t xml:space="preserve">If you have any questions about the survey, please email us: </w:t>
      </w:r>
      <w:hyperlink r:id="rId9" w:history="1">
        <w:r w:rsidRPr="00CB13CF">
          <w:rPr>
            <w:rStyle w:val="Hyperlink"/>
            <w:rFonts w:ascii="Arial" w:hAnsi="Arial" w:cs="Arial"/>
            <w:i/>
            <w:sz w:val="22"/>
            <w:szCs w:val="22"/>
          </w:rPr>
          <w:t>libraries@invercldye.gov.uk</w:t>
        </w:r>
      </w:hyperlink>
      <w:r w:rsidRPr="00CB13CF">
        <w:rPr>
          <w:rFonts w:ascii="Arial" w:hAnsi="Arial" w:cs="Arial"/>
          <w:i/>
          <w:color w:val="333E48"/>
          <w:sz w:val="22"/>
          <w:szCs w:val="22"/>
        </w:rPr>
        <w:t xml:space="preserve"> We really appreciate your input!</w:t>
      </w:r>
    </w:p>
    <w:p w:rsidR="007302B4" w:rsidRPr="007302B4" w:rsidRDefault="007302B4" w:rsidP="007302B4">
      <w:pPr>
        <w:numPr>
          <w:ilvl w:val="0"/>
          <w:numId w:val="3"/>
        </w:numPr>
        <w:spacing w:after="0" w:line="240" w:lineRule="auto"/>
        <w:rPr>
          <w:rFonts w:ascii="Arial" w:eastAsia="MyriadPro-LightCond" w:hAnsi="Arial" w:cs="Arial"/>
          <w:color w:val="000000" w:themeColor="text1"/>
        </w:rPr>
      </w:pPr>
      <w:r w:rsidRPr="007302B4">
        <w:rPr>
          <w:rFonts w:ascii="Arial" w:eastAsia="MyriadPro-LightCond" w:hAnsi="Arial" w:cs="Arial"/>
          <w:color w:val="000000" w:themeColor="text1"/>
        </w:rPr>
        <w:t xml:space="preserve">Hard copy and online questionnaires </w:t>
      </w:r>
    </w:p>
    <w:p w:rsidR="007302B4" w:rsidRPr="007302B4" w:rsidRDefault="007302B4" w:rsidP="007302B4">
      <w:pPr>
        <w:numPr>
          <w:ilvl w:val="0"/>
          <w:numId w:val="3"/>
        </w:numPr>
        <w:spacing w:after="0" w:line="240" w:lineRule="auto"/>
        <w:rPr>
          <w:rFonts w:ascii="Arial" w:eastAsia="MyriadPro-LightCond" w:hAnsi="Arial" w:cs="Arial"/>
          <w:color w:val="000000" w:themeColor="text1"/>
        </w:rPr>
      </w:pPr>
      <w:r w:rsidRPr="007302B4">
        <w:rPr>
          <w:rFonts w:ascii="Arial" w:eastAsia="MyriadPro-LightCond" w:hAnsi="Arial" w:cs="Arial"/>
          <w:color w:val="000000" w:themeColor="text1"/>
        </w:rPr>
        <w:t>Focus groups</w:t>
      </w:r>
    </w:p>
    <w:p w:rsidR="007302B4" w:rsidRPr="007302B4" w:rsidRDefault="007302B4" w:rsidP="007302B4">
      <w:pPr>
        <w:numPr>
          <w:ilvl w:val="0"/>
          <w:numId w:val="3"/>
        </w:numPr>
        <w:spacing w:after="0" w:line="240" w:lineRule="auto"/>
        <w:rPr>
          <w:rFonts w:ascii="Arial" w:eastAsia="MyriadPro-LightCond" w:hAnsi="Arial" w:cs="Arial"/>
          <w:color w:val="000000" w:themeColor="text1"/>
        </w:rPr>
      </w:pPr>
      <w:r w:rsidRPr="007302B4">
        <w:rPr>
          <w:rFonts w:ascii="Arial" w:eastAsia="MyriadPro-LightCond" w:hAnsi="Arial" w:cs="Arial"/>
          <w:color w:val="000000" w:themeColor="text1"/>
        </w:rPr>
        <w:t>Individual  meetings with stakeholders and partners</w:t>
      </w:r>
    </w:p>
    <w:p w:rsidR="007302B4" w:rsidRPr="007302B4" w:rsidRDefault="007302B4" w:rsidP="007302B4">
      <w:pPr>
        <w:rPr>
          <w:rFonts w:ascii="Arial" w:hAnsi="Arial" w:cs="Arial"/>
        </w:rPr>
      </w:pPr>
      <w:r w:rsidRPr="007302B4">
        <w:rPr>
          <w:rFonts w:ascii="Arial" w:hAnsi="Arial" w:cs="Arial"/>
        </w:rPr>
        <w:t>.</w:t>
      </w:r>
    </w:p>
    <w:p w:rsidR="007302B4" w:rsidRPr="007302B4" w:rsidRDefault="007302B4" w:rsidP="007302B4">
      <w:pPr>
        <w:rPr>
          <w:rFonts w:ascii="Arial" w:hAnsi="Arial" w:cs="Arial"/>
        </w:rPr>
      </w:pPr>
      <w:r w:rsidRPr="007302B4">
        <w:rPr>
          <w:rFonts w:ascii="Arial" w:hAnsi="Arial" w:cs="Arial"/>
        </w:rPr>
        <w:t>We assessed the level of provision already</w:t>
      </w:r>
      <w:r>
        <w:rPr>
          <w:rFonts w:ascii="Arial" w:hAnsi="Arial" w:cs="Arial"/>
        </w:rPr>
        <w:t xml:space="preserve"> available and the consultation</w:t>
      </w:r>
      <w:r w:rsidR="00CB13CF">
        <w:rPr>
          <w:rFonts w:ascii="Arial" w:hAnsi="Arial" w:cs="Arial"/>
        </w:rPr>
        <w:t xml:space="preserve"> </w:t>
      </w:r>
      <w:r w:rsidRPr="007302B4">
        <w:rPr>
          <w:rFonts w:ascii="Arial" w:hAnsi="Arial" w:cs="Arial"/>
        </w:rPr>
        <w:t>focused on:</w:t>
      </w:r>
    </w:p>
    <w:p w:rsidR="007302B4" w:rsidRPr="007302B4" w:rsidRDefault="007302B4" w:rsidP="007302B4">
      <w:pPr>
        <w:pStyle w:val="ListParagraph"/>
        <w:numPr>
          <w:ilvl w:val="0"/>
          <w:numId w:val="1"/>
        </w:numPr>
        <w:rPr>
          <w:rFonts w:ascii="Arial" w:hAnsi="Arial" w:cs="Arial"/>
          <w:sz w:val="22"/>
          <w:szCs w:val="22"/>
        </w:rPr>
      </w:pPr>
      <w:r w:rsidRPr="007302B4">
        <w:rPr>
          <w:rFonts w:ascii="Arial" w:hAnsi="Arial" w:cs="Arial"/>
          <w:sz w:val="22"/>
          <w:szCs w:val="22"/>
        </w:rPr>
        <w:t>What cultural and creative activities are available in the area?</w:t>
      </w:r>
    </w:p>
    <w:p w:rsidR="007302B4" w:rsidRPr="007302B4" w:rsidRDefault="007302B4" w:rsidP="007302B4">
      <w:pPr>
        <w:pStyle w:val="ListParagraph"/>
        <w:numPr>
          <w:ilvl w:val="0"/>
          <w:numId w:val="1"/>
        </w:numPr>
        <w:rPr>
          <w:rFonts w:ascii="Arial" w:hAnsi="Arial" w:cs="Arial"/>
          <w:sz w:val="22"/>
          <w:szCs w:val="22"/>
        </w:rPr>
      </w:pPr>
      <w:r w:rsidRPr="007302B4">
        <w:rPr>
          <w:rFonts w:ascii="Arial" w:hAnsi="Arial" w:cs="Arial"/>
          <w:sz w:val="22"/>
          <w:szCs w:val="22"/>
        </w:rPr>
        <w:t>What services are used and by whom?</w:t>
      </w:r>
    </w:p>
    <w:p w:rsidR="007302B4" w:rsidRPr="007302B4" w:rsidRDefault="007302B4" w:rsidP="007302B4">
      <w:pPr>
        <w:pStyle w:val="ListParagraph"/>
        <w:numPr>
          <w:ilvl w:val="0"/>
          <w:numId w:val="1"/>
        </w:numPr>
        <w:rPr>
          <w:rFonts w:ascii="Arial" w:hAnsi="Arial" w:cs="Arial"/>
          <w:sz w:val="22"/>
          <w:szCs w:val="22"/>
        </w:rPr>
      </w:pPr>
      <w:r w:rsidRPr="007302B4">
        <w:rPr>
          <w:rFonts w:ascii="Arial" w:hAnsi="Arial" w:cs="Arial"/>
          <w:sz w:val="22"/>
          <w:szCs w:val="22"/>
        </w:rPr>
        <w:t>Where would people most want to access cultural and creative services?</w:t>
      </w:r>
    </w:p>
    <w:p w:rsidR="007302B4" w:rsidRPr="007302B4" w:rsidRDefault="007302B4" w:rsidP="005E64FF">
      <w:pPr>
        <w:pStyle w:val="ListParagraph"/>
        <w:numPr>
          <w:ilvl w:val="0"/>
          <w:numId w:val="1"/>
        </w:numPr>
        <w:rPr>
          <w:rFonts w:ascii="Arial" w:hAnsi="Arial" w:cs="Arial"/>
          <w:sz w:val="22"/>
          <w:szCs w:val="22"/>
        </w:rPr>
      </w:pPr>
      <w:r w:rsidRPr="007302B4">
        <w:rPr>
          <w:rFonts w:ascii="Arial" w:hAnsi="Arial" w:cs="Arial"/>
          <w:sz w:val="22"/>
          <w:szCs w:val="22"/>
        </w:rPr>
        <w:t>What form of cultural and creative activities would people most like to attend?</w:t>
      </w:r>
    </w:p>
    <w:p w:rsidR="007302B4" w:rsidRPr="007302B4" w:rsidRDefault="005A7CCB" w:rsidP="005E64FF">
      <w:pPr>
        <w:pStyle w:val="NormalWeb"/>
        <w:rPr>
          <w:rFonts w:ascii="Arial" w:hAnsi="Arial" w:cs="Arial"/>
          <w:sz w:val="22"/>
          <w:szCs w:val="22"/>
        </w:rPr>
      </w:pPr>
      <w:r w:rsidRPr="007302B4">
        <w:rPr>
          <w:rFonts w:ascii="Arial" w:hAnsi="Arial" w:cs="Arial"/>
          <w:sz w:val="22"/>
          <w:szCs w:val="22"/>
        </w:rPr>
        <w:t>Using the responses we gathered from 88 individuals, local mapping exerc</w:t>
      </w:r>
      <w:r w:rsidR="007302B4" w:rsidRPr="007302B4">
        <w:rPr>
          <w:rFonts w:ascii="Arial" w:hAnsi="Arial" w:cs="Arial"/>
          <w:sz w:val="22"/>
          <w:szCs w:val="22"/>
        </w:rPr>
        <w:t xml:space="preserve">ise and Audience Agency report </w:t>
      </w:r>
      <w:r w:rsidRPr="007302B4">
        <w:rPr>
          <w:rFonts w:ascii="Arial" w:hAnsi="Arial" w:cs="Arial"/>
          <w:sz w:val="22"/>
          <w:szCs w:val="22"/>
        </w:rPr>
        <w:t>for o</w:t>
      </w:r>
      <w:r w:rsidR="007302B4" w:rsidRPr="007302B4">
        <w:rPr>
          <w:rFonts w:ascii="Arial" w:hAnsi="Arial" w:cs="Arial"/>
          <w:sz w:val="22"/>
          <w:szCs w:val="22"/>
        </w:rPr>
        <w:t xml:space="preserve">ur locale we </w:t>
      </w:r>
      <w:r w:rsidRPr="007302B4">
        <w:rPr>
          <w:rFonts w:ascii="Arial" w:hAnsi="Arial" w:cs="Arial"/>
          <w:sz w:val="22"/>
          <w:szCs w:val="22"/>
        </w:rPr>
        <w:t>were able to align creative activity with community needs</w:t>
      </w:r>
      <w:r w:rsidR="007302B4" w:rsidRPr="007302B4">
        <w:rPr>
          <w:rFonts w:ascii="Arial" w:hAnsi="Arial" w:cs="Arial"/>
          <w:sz w:val="22"/>
          <w:szCs w:val="22"/>
        </w:rPr>
        <w:t xml:space="preserve">. </w:t>
      </w:r>
    </w:p>
    <w:p w:rsidR="005A7CCB" w:rsidRPr="007302B4" w:rsidRDefault="007302B4" w:rsidP="005E64FF">
      <w:pPr>
        <w:pStyle w:val="NormalWeb"/>
        <w:rPr>
          <w:rFonts w:ascii="Arial" w:hAnsi="Arial" w:cs="Arial"/>
          <w:sz w:val="22"/>
          <w:szCs w:val="22"/>
        </w:rPr>
      </w:pPr>
      <w:r w:rsidRPr="007302B4">
        <w:rPr>
          <w:rFonts w:ascii="Arial" w:hAnsi="Arial" w:cs="Arial"/>
          <w:noProof/>
          <w:sz w:val="22"/>
          <w:szCs w:val="22"/>
        </w:rPr>
        <w:lastRenderedPageBreak/>
        <w:drawing>
          <wp:inline distT="0" distB="0" distL="0" distR="0" wp14:anchorId="3C3898C3" wp14:editId="62494715">
            <wp:extent cx="5474970" cy="3609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4970" cy="3609340"/>
                    </a:xfrm>
                    <a:prstGeom prst="rect">
                      <a:avLst/>
                    </a:prstGeom>
                    <a:noFill/>
                  </pic:spPr>
                </pic:pic>
              </a:graphicData>
            </a:graphic>
          </wp:inline>
        </w:drawing>
      </w:r>
    </w:p>
    <w:p w:rsidR="00CB13CF" w:rsidRDefault="007302B4" w:rsidP="005E64FF">
      <w:pPr>
        <w:pStyle w:val="NormalWeb"/>
        <w:rPr>
          <w:rFonts w:ascii="Arial" w:hAnsi="Arial" w:cs="Arial"/>
          <w:sz w:val="22"/>
          <w:szCs w:val="22"/>
        </w:rPr>
      </w:pPr>
      <w:r w:rsidRPr="007302B4">
        <w:rPr>
          <w:rFonts w:ascii="Arial" w:hAnsi="Arial" w:cs="Arial"/>
          <w:sz w:val="22"/>
          <w:szCs w:val="22"/>
        </w:rPr>
        <w:t>Public libraries are known as trusted and loved places within the community (Varheim et al. 2008).  Libraries are public places that can be linked with the capacity and quality of life that an urban or r</w:t>
      </w:r>
      <w:r w:rsidR="00CB13CF">
        <w:rPr>
          <w:rFonts w:ascii="Arial" w:hAnsi="Arial" w:cs="Arial"/>
          <w:sz w:val="22"/>
          <w:szCs w:val="22"/>
        </w:rPr>
        <w:t>egional centre can offer people</w:t>
      </w:r>
      <w:r w:rsidR="009A3856">
        <w:rPr>
          <w:rFonts w:ascii="Arial" w:hAnsi="Arial" w:cs="Arial"/>
          <w:sz w:val="22"/>
          <w:szCs w:val="22"/>
        </w:rPr>
        <w:t xml:space="preserve"> who love there (</w:t>
      </w:r>
      <w:r w:rsidRPr="007302B4">
        <w:rPr>
          <w:rFonts w:ascii="Arial" w:hAnsi="Arial" w:cs="Arial"/>
          <w:sz w:val="22"/>
          <w:szCs w:val="22"/>
        </w:rPr>
        <w:t xml:space="preserve">Houghton, 2014).  Library places can provide a refuge and a break from the intensity of urban living and work; and a connection for the isolated or lonely. </w:t>
      </w:r>
    </w:p>
    <w:p w:rsidR="00CB13CF" w:rsidRDefault="00CB13CF" w:rsidP="005E64FF">
      <w:pPr>
        <w:pStyle w:val="NormalWeb"/>
        <w:rPr>
          <w:rFonts w:ascii="Arial" w:hAnsi="Arial" w:cs="Arial"/>
          <w:sz w:val="22"/>
          <w:szCs w:val="22"/>
        </w:rPr>
      </w:pPr>
      <w:r>
        <w:rPr>
          <w:rFonts w:ascii="Arial" w:hAnsi="Arial" w:cs="Arial"/>
          <w:sz w:val="22"/>
          <w:szCs w:val="22"/>
        </w:rPr>
        <w:t>92% of respondents were library members but some wer</w:t>
      </w:r>
      <w:r w:rsidR="00DF4841">
        <w:rPr>
          <w:rFonts w:ascii="Arial" w:hAnsi="Arial" w:cs="Arial"/>
          <w:sz w:val="22"/>
          <w:szCs w:val="22"/>
        </w:rPr>
        <w:t xml:space="preserve">e inactive </w:t>
      </w:r>
      <w:bookmarkStart w:id="0" w:name="_GoBack"/>
      <w:bookmarkEnd w:id="0"/>
      <w:r>
        <w:rPr>
          <w:rFonts w:ascii="Arial" w:hAnsi="Arial" w:cs="Arial"/>
          <w:sz w:val="22"/>
          <w:szCs w:val="22"/>
        </w:rPr>
        <w:t xml:space="preserve">- through informal questioning many would return to the library for a creative activity. </w:t>
      </w:r>
    </w:p>
    <w:p w:rsidR="009A3856" w:rsidRDefault="009A3856" w:rsidP="005E64FF">
      <w:pPr>
        <w:pStyle w:val="NormalWeb"/>
        <w:rPr>
          <w:rFonts w:ascii="Arial" w:hAnsi="Arial" w:cs="Arial"/>
          <w:sz w:val="22"/>
          <w:szCs w:val="22"/>
        </w:rPr>
      </w:pPr>
      <w:r>
        <w:rPr>
          <w:rFonts w:ascii="Arial" w:hAnsi="Arial" w:cs="Arial"/>
          <w:noProof/>
          <w:sz w:val="22"/>
          <w:szCs w:val="22"/>
        </w:rPr>
        <w:drawing>
          <wp:inline distT="0" distB="0" distL="0" distR="0" wp14:anchorId="0A2E2FCA" wp14:editId="28EC1201">
            <wp:extent cx="5581650" cy="3400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5149" cy="3402557"/>
                    </a:xfrm>
                    <a:prstGeom prst="rect">
                      <a:avLst/>
                    </a:prstGeom>
                    <a:noFill/>
                  </pic:spPr>
                </pic:pic>
              </a:graphicData>
            </a:graphic>
          </wp:inline>
        </w:drawing>
      </w:r>
    </w:p>
    <w:p w:rsidR="00CB13CF" w:rsidRPr="007302B4" w:rsidRDefault="00CB13CF" w:rsidP="005E64FF">
      <w:pPr>
        <w:pStyle w:val="NormalWeb"/>
        <w:rPr>
          <w:rFonts w:ascii="Arial" w:hAnsi="Arial" w:cs="Arial"/>
          <w:sz w:val="22"/>
          <w:szCs w:val="22"/>
        </w:rPr>
      </w:pPr>
    </w:p>
    <w:p w:rsidR="005A7CCB" w:rsidRPr="007302B4" w:rsidRDefault="00CB13CF" w:rsidP="005E64FF">
      <w:pPr>
        <w:pStyle w:val="NormalWeb"/>
        <w:rPr>
          <w:rFonts w:ascii="Arial" w:hAnsi="Arial" w:cs="Arial"/>
          <w:sz w:val="22"/>
          <w:szCs w:val="22"/>
        </w:rPr>
      </w:pPr>
      <w:r>
        <w:rPr>
          <w:rFonts w:ascii="Arial" w:hAnsi="Arial" w:cs="Arial"/>
          <w:sz w:val="22"/>
          <w:szCs w:val="22"/>
        </w:rPr>
        <w:t xml:space="preserve">We had a representative sample of respondents from each of our local areas. </w:t>
      </w:r>
    </w:p>
    <w:p w:rsidR="005A7CCB" w:rsidRPr="007302B4" w:rsidRDefault="009A3856" w:rsidP="005E64FF">
      <w:pPr>
        <w:pStyle w:val="NormalWeb"/>
        <w:rPr>
          <w:rFonts w:ascii="Arial" w:hAnsi="Arial" w:cs="Arial"/>
          <w:sz w:val="22"/>
          <w:szCs w:val="22"/>
        </w:rPr>
      </w:pPr>
      <w:r w:rsidRPr="007302B4">
        <w:rPr>
          <w:rFonts w:ascii="Arial" w:hAnsi="Arial" w:cs="Arial"/>
          <w:noProof/>
          <w:sz w:val="22"/>
          <w:szCs w:val="22"/>
        </w:rPr>
        <w:lastRenderedPageBreak/>
        <w:drawing>
          <wp:anchor distT="0" distB="0" distL="114300" distR="114300" simplePos="0" relativeHeight="251666432" behindDoc="1" locked="0" layoutInCell="1" allowOverlap="1" wp14:anchorId="00E5C7DC" wp14:editId="0A30EA90">
            <wp:simplePos x="0" y="0"/>
            <wp:positionH relativeFrom="column">
              <wp:posOffset>-55245</wp:posOffset>
            </wp:positionH>
            <wp:positionV relativeFrom="page">
              <wp:posOffset>342900</wp:posOffset>
            </wp:positionV>
            <wp:extent cx="5524500" cy="4591050"/>
            <wp:effectExtent l="0" t="0" r="0" b="0"/>
            <wp:wrapTight wrapText="bothSides">
              <wp:wrapPolygon edited="0">
                <wp:start x="0" y="0"/>
                <wp:lineTo x="0" y="21510"/>
                <wp:lineTo x="21526" y="21510"/>
                <wp:lineTo x="2152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9339" t="10421" r="3969" b="4209"/>
                    <a:stretch/>
                  </pic:blipFill>
                  <pic:spPr bwMode="auto">
                    <a:xfrm>
                      <a:off x="0" y="0"/>
                      <a:ext cx="5524500" cy="459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A7CCB" w:rsidRPr="007302B4" w:rsidRDefault="005A7CCB" w:rsidP="005E64FF">
      <w:pPr>
        <w:pStyle w:val="NormalWeb"/>
        <w:rPr>
          <w:rFonts w:ascii="Arial" w:hAnsi="Arial" w:cs="Arial"/>
          <w:sz w:val="22"/>
          <w:szCs w:val="22"/>
        </w:rPr>
      </w:pPr>
    </w:p>
    <w:p w:rsidR="005A7CCB" w:rsidRPr="007302B4" w:rsidRDefault="005A7CCB" w:rsidP="005E64FF">
      <w:pPr>
        <w:pStyle w:val="NormalWeb"/>
        <w:rPr>
          <w:rFonts w:ascii="Arial" w:hAnsi="Arial" w:cs="Arial"/>
          <w:sz w:val="22"/>
          <w:szCs w:val="22"/>
        </w:rPr>
      </w:pPr>
    </w:p>
    <w:p w:rsidR="005A7CCB" w:rsidRPr="007302B4" w:rsidRDefault="005A7CCB" w:rsidP="005E64FF">
      <w:pPr>
        <w:pStyle w:val="NormalWeb"/>
        <w:rPr>
          <w:rFonts w:ascii="Arial" w:hAnsi="Arial" w:cs="Arial"/>
          <w:sz w:val="22"/>
          <w:szCs w:val="22"/>
        </w:rPr>
      </w:pPr>
    </w:p>
    <w:p w:rsidR="005A7CCB" w:rsidRPr="007302B4" w:rsidRDefault="005A7CCB" w:rsidP="005E64FF">
      <w:pPr>
        <w:pStyle w:val="NormalWeb"/>
        <w:rPr>
          <w:rFonts w:ascii="Arial" w:hAnsi="Arial" w:cs="Arial"/>
          <w:sz w:val="22"/>
          <w:szCs w:val="22"/>
        </w:rPr>
      </w:pPr>
    </w:p>
    <w:p w:rsidR="005A7CCB" w:rsidRPr="007302B4" w:rsidRDefault="005A7CCB" w:rsidP="005E64FF">
      <w:pPr>
        <w:pStyle w:val="NormalWeb"/>
        <w:rPr>
          <w:rFonts w:ascii="Arial" w:hAnsi="Arial" w:cs="Arial"/>
          <w:sz w:val="22"/>
          <w:szCs w:val="22"/>
        </w:rPr>
      </w:pPr>
    </w:p>
    <w:p w:rsidR="005A7CCB" w:rsidRPr="007302B4" w:rsidRDefault="005A7CCB" w:rsidP="005E64FF">
      <w:pPr>
        <w:pStyle w:val="NormalWeb"/>
        <w:rPr>
          <w:rFonts w:ascii="Arial" w:hAnsi="Arial" w:cs="Arial"/>
          <w:sz w:val="22"/>
          <w:szCs w:val="22"/>
        </w:rPr>
      </w:pPr>
    </w:p>
    <w:p w:rsidR="005A7CCB" w:rsidRPr="007302B4" w:rsidRDefault="005A7CCB" w:rsidP="005E64FF">
      <w:pPr>
        <w:pStyle w:val="NormalWeb"/>
        <w:rPr>
          <w:rFonts w:ascii="Arial" w:hAnsi="Arial" w:cs="Arial"/>
          <w:sz w:val="22"/>
          <w:szCs w:val="22"/>
        </w:rPr>
      </w:pPr>
    </w:p>
    <w:p w:rsidR="005E64FF" w:rsidRPr="00CB13CF" w:rsidRDefault="005E64FF" w:rsidP="005E64FF">
      <w:pPr>
        <w:pStyle w:val="NormalWeb"/>
        <w:rPr>
          <w:rFonts w:ascii="Arial" w:hAnsi="Arial" w:cs="Arial"/>
          <w:sz w:val="22"/>
          <w:szCs w:val="22"/>
        </w:rPr>
      </w:pPr>
    </w:p>
    <w:p w:rsidR="005E64FF" w:rsidRPr="007302B4" w:rsidRDefault="005E64FF" w:rsidP="005E64FF">
      <w:pPr>
        <w:pStyle w:val="NormalWeb"/>
        <w:rPr>
          <w:rFonts w:ascii="Arial" w:hAnsi="Arial" w:cs="Arial"/>
          <w:color w:val="333E48"/>
          <w:sz w:val="22"/>
          <w:szCs w:val="22"/>
        </w:rPr>
      </w:pPr>
    </w:p>
    <w:p w:rsidR="00C250ED" w:rsidRPr="007302B4" w:rsidRDefault="00C250ED" w:rsidP="009C6371">
      <w:pPr>
        <w:spacing w:line="240" w:lineRule="auto"/>
        <w:rPr>
          <w:rFonts w:ascii="Arial" w:hAnsi="Arial" w:cs="Arial"/>
        </w:rPr>
      </w:pPr>
    </w:p>
    <w:p w:rsidR="005E64FF" w:rsidRPr="007302B4" w:rsidRDefault="005E64FF" w:rsidP="009C6371">
      <w:pPr>
        <w:spacing w:line="240" w:lineRule="auto"/>
        <w:rPr>
          <w:rFonts w:ascii="Arial" w:hAnsi="Arial" w:cs="Arial"/>
        </w:rPr>
      </w:pPr>
    </w:p>
    <w:p w:rsidR="005E64FF" w:rsidRPr="007302B4" w:rsidRDefault="005E64FF" w:rsidP="009C6371">
      <w:pPr>
        <w:spacing w:line="240" w:lineRule="auto"/>
        <w:rPr>
          <w:rFonts w:ascii="Arial" w:hAnsi="Arial" w:cs="Arial"/>
        </w:rPr>
      </w:pPr>
    </w:p>
    <w:p w:rsidR="005E64FF" w:rsidRPr="007302B4" w:rsidRDefault="005E64FF" w:rsidP="009C6371">
      <w:pPr>
        <w:spacing w:line="240" w:lineRule="auto"/>
        <w:rPr>
          <w:rFonts w:ascii="Arial" w:hAnsi="Arial" w:cs="Arial"/>
        </w:rPr>
      </w:pPr>
    </w:p>
    <w:p w:rsidR="005E64FF" w:rsidRPr="007302B4" w:rsidRDefault="005E64FF" w:rsidP="009C6371">
      <w:pPr>
        <w:spacing w:line="240" w:lineRule="auto"/>
        <w:rPr>
          <w:rFonts w:ascii="Arial" w:hAnsi="Arial" w:cs="Arial"/>
        </w:rPr>
      </w:pPr>
    </w:p>
    <w:p w:rsidR="005E64FF" w:rsidRPr="007302B4" w:rsidRDefault="005E64FF" w:rsidP="009C6371">
      <w:pPr>
        <w:spacing w:line="240" w:lineRule="auto"/>
        <w:rPr>
          <w:rFonts w:ascii="Arial" w:hAnsi="Arial" w:cs="Arial"/>
        </w:rPr>
      </w:pPr>
    </w:p>
    <w:p w:rsidR="00CB13CF" w:rsidRPr="00CB13CF" w:rsidRDefault="00CB13CF" w:rsidP="00CB13CF">
      <w:pPr>
        <w:spacing w:line="240" w:lineRule="auto"/>
        <w:rPr>
          <w:rFonts w:ascii="Arial" w:hAnsi="Arial" w:cs="Arial"/>
        </w:rPr>
      </w:pPr>
      <w:r w:rsidRPr="00CB13CF">
        <w:rPr>
          <w:rFonts w:ascii="Arial" w:hAnsi="Arial" w:cs="Arial"/>
        </w:rPr>
        <w:t>Beacon Arts Centre launched in 2013 out of the long-standing Greenock Arts Guild which was established in 1945. The Beacon is located in Greenock on the banks for the Clyde with spectacular views over the hills of Argyll and Bute and is Inverclyde’s prime provider of arts and creative learning.</w:t>
      </w:r>
    </w:p>
    <w:p w:rsidR="00CB13CF" w:rsidRDefault="00CB13CF" w:rsidP="00CB13CF">
      <w:pPr>
        <w:spacing w:line="240" w:lineRule="auto"/>
        <w:rPr>
          <w:rFonts w:ascii="Arial" w:hAnsi="Arial" w:cs="Arial"/>
        </w:rPr>
      </w:pPr>
      <w:r w:rsidRPr="00CB13CF">
        <w:rPr>
          <w:rFonts w:ascii="Arial" w:hAnsi="Arial" w:cs="Arial"/>
        </w:rPr>
        <w:t>The Beacon stages a vast array of performances from award-winning national companies like Scottish Opera and National Theatre of Scotland to large scale community musicals and amateur theatre. There’s also a year round exhibition programme and range of courses and classes for all ages and all abilities including Beacon Youth Theatre and a contemporary dance programme.</w:t>
      </w:r>
    </w:p>
    <w:p w:rsidR="00CB13CF" w:rsidRDefault="00CB13CF" w:rsidP="00CB13CF">
      <w:pPr>
        <w:spacing w:line="240" w:lineRule="auto"/>
        <w:rPr>
          <w:rFonts w:ascii="Arial" w:hAnsi="Arial" w:cs="Arial"/>
        </w:rPr>
      </w:pPr>
      <w:r>
        <w:rPr>
          <w:rFonts w:ascii="Arial" w:hAnsi="Arial" w:cs="Arial"/>
        </w:rPr>
        <w:t>So it was good to see our Crafternoons feature highly on responses</w:t>
      </w:r>
      <w:r w:rsidR="009A3856">
        <w:rPr>
          <w:rFonts w:ascii="Arial" w:hAnsi="Arial" w:cs="Arial"/>
        </w:rPr>
        <w:t xml:space="preserve"> (along with book groups and creative writing)</w:t>
      </w:r>
      <w:r>
        <w:rPr>
          <w:rFonts w:ascii="Arial" w:hAnsi="Arial" w:cs="Arial"/>
        </w:rPr>
        <w:t xml:space="preserve">. </w:t>
      </w:r>
      <w:r w:rsidR="009A3856">
        <w:rPr>
          <w:rFonts w:ascii="Arial" w:hAnsi="Arial" w:cs="Arial"/>
        </w:rPr>
        <w:t xml:space="preserve">Music events featured highly 29% and Inverclyde libraries took part in 2017 in the Get it Loud in Libraries initiative in Scotland and hosted a very successful Maisie Peters gig in Central Library and feedback from the night indicated interest in similar events. </w:t>
      </w:r>
    </w:p>
    <w:p w:rsidR="009A3856" w:rsidRDefault="009A3856" w:rsidP="00CB13CF">
      <w:pPr>
        <w:spacing w:line="240" w:lineRule="auto"/>
        <w:rPr>
          <w:rFonts w:ascii="Arial" w:hAnsi="Arial" w:cs="Arial"/>
        </w:rPr>
      </w:pPr>
      <w:r w:rsidRPr="007302B4">
        <w:rPr>
          <w:rFonts w:ascii="Arial" w:hAnsi="Arial" w:cs="Arial"/>
          <w:noProof/>
          <w:lang w:eastAsia="en-GB"/>
        </w:rPr>
        <w:lastRenderedPageBreak/>
        <w:drawing>
          <wp:anchor distT="0" distB="0" distL="114300" distR="114300" simplePos="0" relativeHeight="251668480" behindDoc="1" locked="0" layoutInCell="1" allowOverlap="1" wp14:anchorId="2614FD10" wp14:editId="0E3D07D6">
            <wp:simplePos x="0" y="0"/>
            <wp:positionH relativeFrom="column">
              <wp:posOffset>154305</wp:posOffset>
            </wp:positionH>
            <wp:positionV relativeFrom="page">
              <wp:posOffset>980440</wp:posOffset>
            </wp:positionV>
            <wp:extent cx="6762750" cy="7000875"/>
            <wp:effectExtent l="0" t="0" r="0" b="9525"/>
            <wp:wrapTight wrapText="bothSides">
              <wp:wrapPolygon edited="0">
                <wp:start x="0" y="0"/>
                <wp:lineTo x="0" y="21571"/>
                <wp:lineTo x="21539" y="21571"/>
                <wp:lineTo x="2153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9659" t="11824" r="5251" b="8617"/>
                    <a:stretch/>
                  </pic:blipFill>
                  <pic:spPr bwMode="auto">
                    <a:xfrm>
                      <a:off x="0" y="0"/>
                      <a:ext cx="6762750" cy="700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3856" w:rsidRPr="00CB13CF" w:rsidRDefault="009A3856" w:rsidP="00CB13CF">
      <w:pPr>
        <w:spacing w:line="240" w:lineRule="auto"/>
        <w:rPr>
          <w:rFonts w:ascii="Arial" w:hAnsi="Arial" w:cs="Arial"/>
        </w:rPr>
      </w:pPr>
    </w:p>
    <w:p w:rsidR="000876AF" w:rsidRPr="007302B4" w:rsidRDefault="000876AF" w:rsidP="009C6371">
      <w:pPr>
        <w:spacing w:line="240" w:lineRule="auto"/>
        <w:rPr>
          <w:rFonts w:ascii="Arial" w:hAnsi="Arial" w:cs="Arial"/>
        </w:rPr>
      </w:pPr>
    </w:p>
    <w:p w:rsidR="009A3856" w:rsidRDefault="009A3856" w:rsidP="009A3856">
      <w:pPr>
        <w:spacing w:line="240" w:lineRule="auto"/>
        <w:rPr>
          <w:rFonts w:ascii="Arial" w:hAnsi="Arial" w:cs="Arial"/>
        </w:rPr>
      </w:pPr>
      <w:r w:rsidRPr="007302B4">
        <w:rPr>
          <w:rFonts w:ascii="Arial" w:hAnsi="Arial" w:cs="Arial"/>
        </w:rPr>
        <w:t>Other responses included  “Lack of Awareness”,  “Lack of time due to work”,  “</w:t>
      </w:r>
      <w:r w:rsidRPr="007302B4">
        <w:rPr>
          <w:rFonts w:ascii="Arial" w:hAnsi="Arial" w:cs="Arial"/>
          <w:color w:val="333E48"/>
          <w:shd w:val="clear" w:color="auto" w:fill="FFFFFF"/>
        </w:rPr>
        <w:t>Areas within library are quite restrictive”,</w:t>
      </w:r>
      <w:r w:rsidRPr="007302B4">
        <w:rPr>
          <w:rFonts w:ascii="Arial" w:hAnsi="Arial" w:cs="Arial"/>
        </w:rPr>
        <w:t xml:space="preserve"> “Unawareness and work commitments”  “Don’t know anything about them</w:t>
      </w:r>
      <w:r w:rsidR="00F537E5">
        <w:rPr>
          <w:rFonts w:ascii="Arial" w:hAnsi="Arial" w:cs="Arial"/>
        </w:rPr>
        <w:t xml:space="preserve">”,  “Work and childcare needs”. </w:t>
      </w:r>
    </w:p>
    <w:p w:rsidR="009A3856" w:rsidRDefault="009A3856" w:rsidP="009A3856">
      <w:pPr>
        <w:spacing w:line="240" w:lineRule="auto"/>
        <w:rPr>
          <w:rFonts w:ascii="Arial" w:hAnsi="Arial" w:cs="Arial"/>
        </w:rPr>
      </w:pPr>
      <w:r>
        <w:rPr>
          <w:rFonts w:ascii="Arial" w:hAnsi="Arial" w:cs="Arial"/>
        </w:rPr>
        <w:t xml:space="preserve">In order for us to be proactive in this </w:t>
      </w:r>
      <w:r w:rsidR="00F537E5">
        <w:rPr>
          <w:rFonts w:ascii="Arial" w:hAnsi="Arial" w:cs="Arial"/>
        </w:rPr>
        <w:t>area we need to qualitati</w:t>
      </w:r>
      <w:r>
        <w:rPr>
          <w:rFonts w:ascii="Arial" w:hAnsi="Arial" w:cs="Arial"/>
        </w:rPr>
        <w:t>vely asses the social impact on indiv</w:t>
      </w:r>
      <w:r w:rsidR="00F537E5">
        <w:rPr>
          <w:rFonts w:ascii="Arial" w:hAnsi="Arial" w:cs="Arial"/>
        </w:rPr>
        <w:t>i</w:t>
      </w:r>
      <w:r>
        <w:rPr>
          <w:rFonts w:ascii="Arial" w:hAnsi="Arial" w:cs="Arial"/>
        </w:rPr>
        <w:t>d</w:t>
      </w:r>
      <w:r w:rsidR="00F537E5">
        <w:rPr>
          <w:rFonts w:ascii="Arial" w:hAnsi="Arial" w:cs="Arial"/>
        </w:rPr>
        <w:t xml:space="preserve">uals and their </w:t>
      </w:r>
      <w:r>
        <w:rPr>
          <w:rFonts w:ascii="Arial" w:hAnsi="Arial" w:cs="Arial"/>
        </w:rPr>
        <w:t xml:space="preserve">communities – our approach must concentrate on the </w:t>
      </w:r>
      <w:r w:rsidR="00F537E5">
        <w:rPr>
          <w:rFonts w:ascii="Arial" w:hAnsi="Arial" w:cs="Arial"/>
        </w:rPr>
        <w:t>benefits of creative spaces.  It is important to remember that a sense of place is developed through the activity that occurs in a space (Tuan 1977) and this is known as Placemaking.  It is important to not only identify libraries as creative spaces, but to evaluate them through the diverse range of activities th</w:t>
      </w:r>
      <w:r w:rsidR="001C368E">
        <w:rPr>
          <w:rFonts w:ascii="Arial" w:hAnsi="Arial" w:cs="Arial"/>
        </w:rPr>
        <w:t>at are enacted in and with them</w:t>
      </w:r>
      <w:r w:rsidR="00F537E5">
        <w:rPr>
          <w:rFonts w:ascii="Arial" w:hAnsi="Arial" w:cs="Arial"/>
        </w:rPr>
        <w:t xml:space="preserve">. </w:t>
      </w:r>
    </w:p>
    <w:p w:rsidR="009A3856" w:rsidRDefault="009A3856" w:rsidP="009A3856">
      <w:pPr>
        <w:spacing w:line="240" w:lineRule="auto"/>
        <w:rPr>
          <w:rFonts w:ascii="Arial" w:hAnsi="Arial" w:cs="Arial"/>
        </w:rPr>
      </w:pPr>
    </w:p>
    <w:p w:rsidR="009A3856" w:rsidRPr="007302B4" w:rsidRDefault="009A3856" w:rsidP="009A3856">
      <w:pPr>
        <w:spacing w:line="240" w:lineRule="auto"/>
        <w:rPr>
          <w:rFonts w:ascii="Arial" w:hAnsi="Arial" w:cs="Arial"/>
        </w:rPr>
      </w:pPr>
    </w:p>
    <w:p w:rsidR="000876AF" w:rsidRPr="007302B4" w:rsidRDefault="000876AF" w:rsidP="009C6371">
      <w:pPr>
        <w:spacing w:line="240" w:lineRule="auto"/>
        <w:rPr>
          <w:rFonts w:ascii="Arial" w:hAnsi="Arial" w:cs="Arial"/>
        </w:rPr>
      </w:pPr>
    </w:p>
    <w:p w:rsidR="000876AF" w:rsidRPr="007302B4" w:rsidRDefault="000876AF" w:rsidP="009C6371">
      <w:pPr>
        <w:spacing w:line="240" w:lineRule="auto"/>
        <w:rPr>
          <w:rFonts w:ascii="Arial" w:hAnsi="Arial" w:cs="Arial"/>
        </w:rPr>
      </w:pPr>
    </w:p>
    <w:p w:rsidR="000876AF" w:rsidRPr="007302B4" w:rsidRDefault="009A3856" w:rsidP="009C6371">
      <w:pPr>
        <w:spacing w:line="240" w:lineRule="auto"/>
        <w:rPr>
          <w:rFonts w:ascii="Arial" w:hAnsi="Arial" w:cs="Arial"/>
        </w:rPr>
      </w:pPr>
      <w:r>
        <w:rPr>
          <w:rFonts w:ascii="Arial" w:hAnsi="Arial" w:cs="Arial"/>
          <w:noProof/>
          <w:lang w:eastAsia="en-GB"/>
        </w:rPr>
        <w:drawing>
          <wp:inline distT="0" distB="0" distL="0" distR="0" wp14:anchorId="4BD0AF91">
            <wp:extent cx="6535420" cy="52857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5420" cy="5285740"/>
                    </a:xfrm>
                    <a:prstGeom prst="rect">
                      <a:avLst/>
                    </a:prstGeom>
                    <a:noFill/>
                  </pic:spPr>
                </pic:pic>
              </a:graphicData>
            </a:graphic>
          </wp:inline>
        </w:drawing>
      </w:r>
    </w:p>
    <w:p w:rsidR="000876AF" w:rsidRPr="007302B4" w:rsidRDefault="000876AF" w:rsidP="009C6371">
      <w:pPr>
        <w:spacing w:line="240" w:lineRule="auto"/>
        <w:rPr>
          <w:rFonts w:ascii="Arial" w:hAnsi="Arial" w:cs="Arial"/>
        </w:rPr>
      </w:pPr>
    </w:p>
    <w:p w:rsidR="009A3856" w:rsidRPr="007302B4" w:rsidRDefault="009A3856" w:rsidP="009A3856">
      <w:pPr>
        <w:spacing w:line="240" w:lineRule="auto"/>
        <w:rPr>
          <w:rFonts w:ascii="Arial" w:hAnsi="Arial" w:cs="Arial"/>
        </w:rPr>
      </w:pPr>
      <w:r w:rsidRPr="007302B4">
        <w:rPr>
          <w:rFonts w:ascii="Arial" w:hAnsi="Arial" w:cs="Arial"/>
        </w:rPr>
        <w:t>Other responses included “Happy to travel to most venues”, “College”, “Anyone of the above – with the emphasis on local”.</w:t>
      </w:r>
    </w:p>
    <w:p w:rsidR="000876AF" w:rsidRPr="007302B4" w:rsidRDefault="00F537E5" w:rsidP="009C6371">
      <w:pPr>
        <w:spacing w:line="240" w:lineRule="auto"/>
        <w:rPr>
          <w:rFonts w:ascii="Arial" w:hAnsi="Arial" w:cs="Arial"/>
        </w:rPr>
      </w:pPr>
      <w:r>
        <w:rPr>
          <w:rFonts w:ascii="Arial" w:hAnsi="Arial" w:cs="Arial"/>
        </w:rPr>
        <w:t xml:space="preserve">Creativity in libraries can involve building connections with the community, within the community and across different levels of government. Creative practises associated with libraries might support community development  - ie facilitating active inclusion for all groups  of the community, developing a sense of belonging, connection and involvement with community, social cohesion and collective ownership. </w:t>
      </w:r>
    </w:p>
    <w:p w:rsidR="000876AF" w:rsidRPr="007302B4" w:rsidRDefault="000876AF" w:rsidP="009C6371">
      <w:pPr>
        <w:spacing w:line="240" w:lineRule="auto"/>
        <w:rPr>
          <w:rFonts w:ascii="Arial" w:hAnsi="Arial" w:cs="Arial"/>
        </w:rPr>
      </w:pPr>
    </w:p>
    <w:p w:rsidR="000876AF" w:rsidRPr="007302B4" w:rsidRDefault="000876AF" w:rsidP="009C6371">
      <w:pPr>
        <w:spacing w:line="240" w:lineRule="auto"/>
        <w:rPr>
          <w:rFonts w:ascii="Arial" w:hAnsi="Arial" w:cs="Arial"/>
        </w:rPr>
      </w:pPr>
    </w:p>
    <w:p w:rsidR="000876AF" w:rsidRPr="007302B4" w:rsidRDefault="000876AF" w:rsidP="009C6371">
      <w:pPr>
        <w:spacing w:line="240" w:lineRule="auto"/>
        <w:rPr>
          <w:rFonts w:ascii="Arial" w:hAnsi="Arial" w:cs="Arial"/>
        </w:rPr>
      </w:pPr>
    </w:p>
    <w:p w:rsidR="000876AF" w:rsidRPr="007302B4" w:rsidRDefault="000876AF" w:rsidP="009C6371">
      <w:pPr>
        <w:spacing w:line="240" w:lineRule="auto"/>
        <w:rPr>
          <w:rFonts w:ascii="Arial" w:hAnsi="Arial" w:cs="Arial"/>
        </w:rPr>
      </w:pPr>
    </w:p>
    <w:p w:rsidR="000876AF" w:rsidRPr="007302B4" w:rsidRDefault="000876AF" w:rsidP="009C6371">
      <w:pPr>
        <w:spacing w:line="240" w:lineRule="auto"/>
        <w:rPr>
          <w:rFonts w:ascii="Arial" w:hAnsi="Arial" w:cs="Arial"/>
        </w:rPr>
      </w:pPr>
    </w:p>
    <w:p w:rsidR="001E074A" w:rsidRPr="007302B4" w:rsidRDefault="004B79DB" w:rsidP="001E074A">
      <w:pPr>
        <w:spacing w:line="240" w:lineRule="auto"/>
        <w:rPr>
          <w:rFonts w:ascii="Arial" w:hAnsi="Arial" w:cs="Arial"/>
        </w:rPr>
      </w:pPr>
      <w:r w:rsidRPr="007302B4">
        <w:rPr>
          <w:rFonts w:ascii="Arial" w:hAnsi="Arial" w:cs="Arial"/>
          <w:noProof/>
          <w:lang w:eastAsia="en-GB"/>
        </w:rPr>
        <w:lastRenderedPageBreak/>
        <w:drawing>
          <wp:anchor distT="0" distB="0" distL="114300" distR="114300" simplePos="0" relativeHeight="251663360" behindDoc="1" locked="0" layoutInCell="1" allowOverlap="1" wp14:anchorId="7CDBBD9F" wp14:editId="15067D7E">
            <wp:simplePos x="0" y="0"/>
            <wp:positionH relativeFrom="column">
              <wp:posOffset>3810</wp:posOffset>
            </wp:positionH>
            <wp:positionV relativeFrom="page">
              <wp:posOffset>776605</wp:posOffset>
            </wp:positionV>
            <wp:extent cx="6811010" cy="6324600"/>
            <wp:effectExtent l="0" t="0" r="8890" b="0"/>
            <wp:wrapThrough wrapText="bothSides">
              <wp:wrapPolygon edited="0">
                <wp:start x="0" y="0"/>
                <wp:lineTo x="0" y="21535"/>
                <wp:lineTo x="21568" y="21535"/>
                <wp:lineTo x="2156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9339" t="11623" r="5572" b="12826"/>
                    <a:stretch/>
                  </pic:blipFill>
                  <pic:spPr bwMode="auto">
                    <a:xfrm>
                      <a:off x="0" y="0"/>
                      <a:ext cx="6811010" cy="632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37E5" w:rsidRDefault="004B79DB" w:rsidP="001E074A">
      <w:pPr>
        <w:spacing w:line="240" w:lineRule="auto"/>
        <w:rPr>
          <w:rFonts w:ascii="Arial" w:hAnsi="Arial" w:cs="Arial"/>
        </w:rPr>
      </w:pPr>
      <w:r w:rsidRPr="007302B4">
        <w:rPr>
          <w:rFonts w:ascii="Arial" w:hAnsi="Arial" w:cs="Arial"/>
        </w:rPr>
        <w:t xml:space="preserve">Other responses included – History of Art, Family History, Poetry, Astronomy, Pottery, Film </w:t>
      </w:r>
      <w:r w:rsidR="007046C9" w:rsidRPr="007302B4">
        <w:rPr>
          <w:rFonts w:ascii="Arial" w:hAnsi="Arial" w:cs="Arial"/>
        </w:rPr>
        <w:t>Appreciation, Modern Languages,</w:t>
      </w:r>
      <w:r w:rsidRPr="007302B4">
        <w:rPr>
          <w:rFonts w:ascii="Arial" w:hAnsi="Arial" w:cs="Arial"/>
        </w:rPr>
        <w:t xml:space="preserve"> Topic discussion</w:t>
      </w:r>
      <w:r w:rsidR="001C368E">
        <w:rPr>
          <w:rFonts w:ascii="Arial" w:hAnsi="Arial" w:cs="Arial"/>
        </w:rPr>
        <w:t xml:space="preserve">, </w:t>
      </w:r>
      <w:r w:rsidR="00F537E5">
        <w:rPr>
          <w:rFonts w:ascii="Arial" w:hAnsi="Arial" w:cs="Arial"/>
        </w:rPr>
        <w:t>T</w:t>
      </w:r>
      <w:r w:rsidRPr="007302B4">
        <w:rPr>
          <w:rFonts w:ascii="Arial" w:hAnsi="Arial" w:cs="Arial"/>
        </w:rPr>
        <w:t xml:space="preserve">utorless groups, </w:t>
      </w:r>
      <w:r w:rsidR="00832541" w:rsidRPr="007302B4">
        <w:rPr>
          <w:rFonts w:ascii="Arial" w:hAnsi="Arial" w:cs="Arial"/>
        </w:rPr>
        <w:t>Photography, Gaelic,</w:t>
      </w:r>
      <w:r w:rsidR="007046C9" w:rsidRPr="007302B4">
        <w:rPr>
          <w:rFonts w:ascii="Arial" w:hAnsi="Arial" w:cs="Arial"/>
        </w:rPr>
        <w:t xml:space="preserve"> Cookery.</w:t>
      </w:r>
    </w:p>
    <w:p w:rsidR="00F537E5" w:rsidRDefault="00F537E5" w:rsidP="001E074A">
      <w:pPr>
        <w:spacing w:line="240" w:lineRule="auto"/>
        <w:rPr>
          <w:rFonts w:ascii="Arial" w:hAnsi="Arial" w:cs="Arial"/>
        </w:rPr>
      </w:pPr>
      <w:r>
        <w:rPr>
          <w:rFonts w:ascii="Arial" w:hAnsi="Arial" w:cs="Arial"/>
        </w:rPr>
        <w:t>Using this consult</w:t>
      </w:r>
      <w:r w:rsidR="001C368E">
        <w:rPr>
          <w:rFonts w:ascii="Arial" w:hAnsi="Arial" w:cs="Arial"/>
        </w:rPr>
        <w:t>ation we identified and generat</w:t>
      </w:r>
      <w:r>
        <w:rPr>
          <w:rFonts w:ascii="Arial" w:hAnsi="Arial" w:cs="Arial"/>
        </w:rPr>
        <w:t>ed creative activity  by thinking  through what that creative activity might be, reconsidering activities currently  offered to communities ( Including those not necessarily thought of as</w:t>
      </w:r>
      <w:r w:rsidR="001C368E">
        <w:rPr>
          <w:rFonts w:ascii="Arial" w:hAnsi="Arial" w:cs="Arial"/>
        </w:rPr>
        <w:t xml:space="preserve"> </w:t>
      </w:r>
      <w:r>
        <w:rPr>
          <w:rFonts w:ascii="Arial" w:hAnsi="Arial" w:cs="Arial"/>
        </w:rPr>
        <w:t xml:space="preserve">”Creative”), prompting new activities considering a  broader range of </w:t>
      </w:r>
      <w:r w:rsidR="001C368E">
        <w:rPr>
          <w:rFonts w:ascii="Arial" w:hAnsi="Arial" w:cs="Arial"/>
        </w:rPr>
        <w:t xml:space="preserve">creative objectives and outcomes and  preparing for and delivering  creative activities to deliver maximum impact. </w:t>
      </w:r>
    </w:p>
    <w:p w:rsidR="00A5458D" w:rsidRPr="000A4A5F" w:rsidRDefault="000A4A5F" w:rsidP="001E074A">
      <w:pPr>
        <w:spacing w:line="240" w:lineRule="auto"/>
        <w:rPr>
          <w:rFonts w:ascii="Arial" w:hAnsi="Arial" w:cs="Arial"/>
          <w:b/>
        </w:rPr>
      </w:pPr>
      <w:r w:rsidRPr="000A4A5F">
        <w:rPr>
          <w:rFonts w:ascii="Arial" w:hAnsi="Arial" w:cs="Arial"/>
          <w:b/>
        </w:rPr>
        <w:t>Re</w:t>
      </w:r>
      <w:r w:rsidR="00A5458D" w:rsidRPr="000A4A5F">
        <w:rPr>
          <w:rFonts w:ascii="Arial" w:hAnsi="Arial" w:cs="Arial"/>
          <w:b/>
        </w:rPr>
        <w:t xml:space="preserve">ferences: </w:t>
      </w:r>
    </w:p>
    <w:p w:rsidR="00A5458D" w:rsidRPr="000A4A5F" w:rsidRDefault="00A5458D" w:rsidP="001E074A">
      <w:pPr>
        <w:spacing w:line="240" w:lineRule="auto"/>
        <w:rPr>
          <w:rFonts w:ascii="Arial" w:hAnsi="Arial" w:cs="Arial"/>
        </w:rPr>
      </w:pPr>
      <w:r w:rsidRPr="000A4A5F">
        <w:rPr>
          <w:rFonts w:ascii="Arial" w:hAnsi="Arial" w:cs="Arial"/>
        </w:rPr>
        <w:t>Houghton, K., Foth, M. and Miller, E. (2013). The continuing relevance of the library as a third place for users and non-users of IT: The case of Canada Bay. The Australian Library Journal, 62(1), pp. 27-39.</w:t>
      </w:r>
    </w:p>
    <w:p w:rsidR="00A5458D" w:rsidRPr="000A4A5F" w:rsidRDefault="000A4A5F" w:rsidP="001E074A">
      <w:pPr>
        <w:spacing w:line="240" w:lineRule="auto"/>
        <w:rPr>
          <w:rFonts w:ascii="Arial" w:hAnsi="Arial" w:cs="Arial"/>
        </w:rPr>
      </w:pPr>
      <w:r w:rsidRPr="000A4A5F">
        <w:rPr>
          <w:rFonts w:ascii="Arial" w:hAnsi="Arial" w:cs="Arial"/>
        </w:rPr>
        <w:t>Tuan, Y. F. (1977). Space and place: The perspective of experience. Minneapolis, University of Minnesota Press.</w:t>
      </w:r>
    </w:p>
    <w:p w:rsidR="00A5458D" w:rsidRPr="000A4A5F" w:rsidRDefault="00A5458D" w:rsidP="001E074A">
      <w:pPr>
        <w:spacing w:line="240" w:lineRule="auto"/>
        <w:rPr>
          <w:rFonts w:ascii="Arial" w:hAnsi="Arial" w:cs="Arial"/>
        </w:rPr>
      </w:pPr>
      <w:r w:rsidRPr="000A4A5F">
        <w:rPr>
          <w:rFonts w:ascii="Arial" w:hAnsi="Arial" w:cs="Arial"/>
        </w:rPr>
        <w:t>Vårheim, A. (2009). Public libraries: places creating social capital? Library Hi Tech, 27(3), pp. 372-381.</w:t>
      </w:r>
    </w:p>
    <w:sectPr w:rsidR="00A5458D" w:rsidRPr="000A4A5F" w:rsidSect="006C671F">
      <w:footerReference w:type="default" r:id="rId16"/>
      <w:pgSz w:w="11906" w:h="16838"/>
      <w:pgMar w:top="56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8E" w:rsidRDefault="001C368E" w:rsidP="001C368E">
      <w:pPr>
        <w:spacing w:after="0" w:line="240" w:lineRule="auto"/>
      </w:pPr>
      <w:r>
        <w:separator/>
      </w:r>
    </w:p>
  </w:endnote>
  <w:endnote w:type="continuationSeparator" w:id="0">
    <w:p w:rsidR="001C368E" w:rsidRDefault="001C368E" w:rsidP="001C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LightCond">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76513"/>
      <w:docPartObj>
        <w:docPartGallery w:val="Page Numbers (Bottom of Page)"/>
        <w:docPartUnique/>
      </w:docPartObj>
    </w:sdtPr>
    <w:sdtEndPr>
      <w:rPr>
        <w:color w:val="808080" w:themeColor="background1" w:themeShade="80"/>
        <w:spacing w:val="60"/>
      </w:rPr>
    </w:sdtEndPr>
    <w:sdtContent>
      <w:p w:rsidR="001C368E" w:rsidRDefault="001C368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4841" w:rsidRPr="00DF4841">
          <w:rPr>
            <w:b/>
            <w:bCs/>
            <w:noProof/>
          </w:rPr>
          <w:t>2</w:t>
        </w:r>
        <w:r>
          <w:rPr>
            <w:b/>
            <w:bCs/>
            <w:noProof/>
          </w:rPr>
          <w:fldChar w:fldCharType="end"/>
        </w:r>
        <w:r>
          <w:rPr>
            <w:b/>
            <w:bCs/>
          </w:rPr>
          <w:t xml:space="preserve"> | </w:t>
        </w:r>
        <w:r>
          <w:rPr>
            <w:color w:val="808080" w:themeColor="background1" w:themeShade="80"/>
            <w:spacing w:val="60"/>
          </w:rPr>
          <w:t>Page</w:t>
        </w:r>
      </w:p>
    </w:sdtContent>
  </w:sdt>
  <w:p w:rsidR="001C368E" w:rsidRDefault="001C3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8E" w:rsidRDefault="001C368E" w:rsidP="001C368E">
      <w:pPr>
        <w:spacing w:after="0" w:line="240" w:lineRule="auto"/>
      </w:pPr>
      <w:r>
        <w:separator/>
      </w:r>
    </w:p>
  </w:footnote>
  <w:footnote w:type="continuationSeparator" w:id="0">
    <w:p w:rsidR="001C368E" w:rsidRDefault="001C368E" w:rsidP="001C3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82C15"/>
    <w:multiLevelType w:val="hybridMultilevel"/>
    <w:tmpl w:val="9608275A"/>
    <w:lvl w:ilvl="0" w:tplc="051EC3D2">
      <w:start w:val="1"/>
      <w:numFmt w:val="bullet"/>
      <w:lvlText w:val="•"/>
      <w:lvlJc w:val="left"/>
      <w:pPr>
        <w:tabs>
          <w:tab w:val="num" w:pos="720"/>
        </w:tabs>
        <w:ind w:left="720" w:hanging="360"/>
      </w:pPr>
      <w:rPr>
        <w:rFonts w:ascii="Arial" w:hAnsi="Arial" w:hint="default"/>
      </w:rPr>
    </w:lvl>
    <w:lvl w:ilvl="1" w:tplc="C1D0F7B0" w:tentative="1">
      <w:start w:val="1"/>
      <w:numFmt w:val="bullet"/>
      <w:lvlText w:val="•"/>
      <w:lvlJc w:val="left"/>
      <w:pPr>
        <w:tabs>
          <w:tab w:val="num" w:pos="1440"/>
        </w:tabs>
        <w:ind w:left="1440" w:hanging="360"/>
      </w:pPr>
      <w:rPr>
        <w:rFonts w:ascii="Arial" w:hAnsi="Arial" w:hint="default"/>
      </w:rPr>
    </w:lvl>
    <w:lvl w:ilvl="2" w:tplc="BB16D768" w:tentative="1">
      <w:start w:val="1"/>
      <w:numFmt w:val="bullet"/>
      <w:lvlText w:val="•"/>
      <w:lvlJc w:val="left"/>
      <w:pPr>
        <w:tabs>
          <w:tab w:val="num" w:pos="2160"/>
        </w:tabs>
        <w:ind w:left="2160" w:hanging="360"/>
      </w:pPr>
      <w:rPr>
        <w:rFonts w:ascii="Arial" w:hAnsi="Arial" w:hint="default"/>
      </w:rPr>
    </w:lvl>
    <w:lvl w:ilvl="3" w:tplc="6F28CDA4" w:tentative="1">
      <w:start w:val="1"/>
      <w:numFmt w:val="bullet"/>
      <w:lvlText w:val="•"/>
      <w:lvlJc w:val="left"/>
      <w:pPr>
        <w:tabs>
          <w:tab w:val="num" w:pos="2880"/>
        </w:tabs>
        <w:ind w:left="2880" w:hanging="360"/>
      </w:pPr>
      <w:rPr>
        <w:rFonts w:ascii="Arial" w:hAnsi="Arial" w:hint="default"/>
      </w:rPr>
    </w:lvl>
    <w:lvl w:ilvl="4" w:tplc="9926F1C8" w:tentative="1">
      <w:start w:val="1"/>
      <w:numFmt w:val="bullet"/>
      <w:lvlText w:val="•"/>
      <w:lvlJc w:val="left"/>
      <w:pPr>
        <w:tabs>
          <w:tab w:val="num" w:pos="3600"/>
        </w:tabs>
        <w:ind w:left="3600" w:hanging="360"/>
      </w:pPr>
      <w:rPr>
        <w:rFonts w:ascii="Arial" w:hAnsi="Arial" w:hint="default"/>
      </w:rPr>
    </w:lvl>
    <w:lvl w:ilvl="5" w:tplc="4544BB46" w:tentative="1">
      <w:start w:val="1"/>
      <w:numFmt w:val="bullet"/>
      <w:lvlText w:val="•"/>
      <w:lvlJc w:val="left"/>
      <w:pPr>
        <w:tabs>
          <w:tab w:val="num" w:pos="4320"/>
        </w:tabs>
        <w:ind w:left="4320" w:hanging="360"/>
      </w:pPr>
      <w:rPr>
        <w:rFonts w:ascii="Arial" w:hAnsi="Arial" w:hint="default"/>
      </w:rPr>
    </w:lvl>
    <w:lvl w:ilvl="6" w:tplc="26FAC2DE" w:tentative="1">
      <w:start w:val="1"/>
      <w:numFmt w:val="bullet"/>
      <w:lvlText w:val="•"/>
      <w:lvlJc w:val="left"/>
      <w:pPr>
        <w:tabs>
          <w:tab w:val="num" w:pos="5040"/>
        </w:tabs>
        <w:ind w:left="5040" w:hanging="360"/>
      </w:pPr>
      <w:rPr>
        <w:rFonts w:ascii="Arial" w:hAnsi="Arial" w:hint="default"/>
      </w:rPr>
    </w:lvl>
    <w:lvl w:ilvl="7" w:tplc="33B8638A" w:tentative="1">
      <w:start w:val="1"/>
      <w:numFmt w:val="bullet"/>
      <w:lvlText w:val="•"/>
      <w:lvlJc w:val="left"/>
      <w:pPr>
        <w:tabs>
          <w:tab w:val="num" w:pos="5760"/>
        </w:tabs>
        <w:ind w:left="5760" w:hanging="360"/>
      </w:pPr>
      <w:rPr>
        <w:rFonts w:ascii="Arial" w:hAnsi="Arial" w:hint="default"/>
      </w:rPr>
    </w:lvl>
    <w:lvl w:ilvl="8" w:tplc="29DAF056" w:tentative="1">
      <w:start w:val="1"/>
      <w:numFmt w:val="bullet"/>
      <w:lvlText w:val="•"/>
      <w:lvlJc w:val="left"/>
      <w:pPr>
        <w:tabs>
          <w:tab w:val="num" w:pos="6480"/>
        </w:tabs>
        <w:ind w:left="6480" w:hanging="360"/>
      </w:pPr>
      <w:rPr>
        <w:rFonts w:ascii="Arial" w:hAnsi="Arial" w:hint="default"/>
      </w:rPr>
    </w:lvl>
  </w:abstractNum>
  <w:abstractNum w:abstractNumId="1">
    <w:nsid w:val="3EB13CCF"/>
    <w:multiLevelType w:val="hybridMultilevel"/>
    <w:tmpl w:val="14D0DE56"/>
    <w:lvl w:ilvl="0" w:tplc="17E28C0C">
      <w:start w:val="1"/>
      <w:numFmt w:val="bullet"/>
      <w:lvlText w:val="•"/>
      <w:lvlJc w:val="left"/>
      <w:pPr>
        <w:tabs>
          <w:tab w:val="num" w:pos="720"/>
        </w:tabs>
        <w:ind w:left="720" w:hanging="360"/>
      </w:pPr>
      <w:rPr>
        <w:rFonts w:ascii="Arial" w:hAnsi="Arial" w:hint="default"/>
      </w:rPr>
    </w:lvl>
    <w:lvl w:ilvl="1" w:tplc="5240B4C2" w:tentative="1">
      <w:start w:val="1"/>
      <w:numFmt w:val="bullet"/>
      <w:lvlText w:val="•"/>
      <w:lvlJc w:val="left"/>
      <w:pPr>
        <w:tabs>
          <w:tab w:val="num" w:pos="1440"/>
        </w:tabs>
        <w:ind w:left="1440" w:hanging="360"/>
      </w:pPr>
      <w:rPr>
        <w:rFonts w:ascii="Arial" w:hAnsi="Arial" w:hint="default"/>
      </w:rPr>
    </w:lvl>
    <w:lvl w:ilvl="2" w:tplc="1420503E" w:tentative="1">
      <w:start w:val="1"/>
      <w:numFmt w:val="bullet"/>
      <w:lvlText w:val="•"/>
      <w:lvlJc w:val="left"/>
      <w:pPr>
        <w:tabs>
          <w:tab w:val="num" w:pos="2160"/>
        </w:tabs>
        <w:ind w:left="2160" w:hanging="360"/>
      </w:pPr>
      <w:rPr>
        <w:rFonts w:ascii="Arial" w:hAnsi="Arial" w:hint="default"/>
      </w:rPr>
    </w:lvl>
    <w:lvl w:ilvl="3" w:tplc="E98EA2FE" w:tentative="1">
      <w:start w:val="1"/>
      <w:numFmt w:val="bullet"/>
      <w:lvlText w:val="•"/>
      <w:lvlJc w:val="left"/>
      <w:pPr>
        <w:tabs>
          <w:tab w:val="num" w:pos="2880"/>
        </w:tabs>
        <w:ind w:left="2880" w:hanging="360"/>
      </w:pPr>
      <w:rPr>
        <w:rFonts w:ascii="Arial" w:hAnsi="Arial" w:hint="default"/>
      </w:rPr>
    </w:lvl>
    <w:lvl w:ilvl="4" w:tplc="9AE0F9A2" w:tentative="1">
      <w:start w:val="1"/>
      <w:numFmt w:val="bullet"/>
      <w:lvlText w:val="•"/>
      <w:lvlJc w:val="left"/>
      <w:pPr>
        <w:tabs>
          <w:tab w:val="num" w:pos="3600"/>
        </w:tabs>
        <w:ind w:left="3600" w:hanging="360"/>
      </w:pPr>
      <w:rPr>
        <w:rFonts w:ascii="Arial" w:hAnsi="Arial" w:hint="default"/>
      </w:rPr>
    </w:lvl>
    <w:lvl w:ilvl="5" w:tplc="43800A9C" w:tentative="1">
      <w:start w:val="1"/>
      <w:numFmt w:val="bullet"/>
      <w:lvlText w:val="•"/>
      <w:lvlJc w:val="left"/>
      <w:pPr>
        <w:tabs>
          <w:tab w:val="num" w:pos="4320"/>
        </w:tabs>
        <w:ind w:left="4320" w:hanging="360"/>
      </w:pPr>
      <w:rPr>
        <w:rFonts w:ascii="Arial" w:hAnsi="Arial" w:hint="default"/>
      </w:rPr>
    </w:lvl>
    <w:lvl w:ilvl="6" w:tplc="44062622" w:tentative="1">
      <w:start w:val="1"/>
      <w:numFmt w:val="bullet"/>
      <w:lvlText w:val="•"/>
      <w:lvlJc w:val="left"/>
      <w:pPr>
        <w:tabs>
          <w:tab w:val="num" w:pos="5040"/>
        </w:tabs>
        <w:ind w:left="5040" w:hanging="360"/>
      </w:pPr>
      <w:rPr>
        <w:rFonts w:ascii="Arial" w:hAnsi="Arial" w:hint="default"/>
      </w:rPr>
    </w:lvl>
    <w:lvl w:ilvl="7" w:tplc="4C445540" w:tentative="1">
      <w:start w:val="1"/>
      <w:numFmt w:val="bullet"/>
      <w:lvlText w:val="•"/>
      <w:lvlJc w:val="left"/>
      <w:pPr>
        <w:tabs>
          <w:tab w:val="num" w:pos="5760"/>
        </w:tabs>
        <w:ind w:left="5760" w:hanging="360"/>
      </w:pPr>
      <w:rPr>
        <w:rFonts w:ascii="Arial" w:hAnsi="Arial" w:hint="default"/>
      </w:rPr>
    </w:lvl>
    <w:lvl w:ilvl="8" w:tplc="EB187FBC" w:tentative="1">
      <w:start w:val="1"/>
      <w:numFmt w:val="bullet"/>
      <w:lvlText w:val="•"/>
      <w:lvlJc w:val="left"/>
      <w:pPr>
        <w:tabs>
          <w:tab w:val="num" w:pos="6480"/>
        </w:tabs>
        <w:ind w:left="6480" w:hanging="360"/>
      </w:pPr>
      <w:rPr>
        <w:rFonts w:ascii="Arial" w:hAnsi="Arial" w:hint="default"/>
      </w:rPr>
    </w:lvl>
  </w:abstractNum>
  <w:abstractNum w:abstractNumId="2">
    <w:nsid w:val="55624956"/>
    <w:multiLevelType w:val="hybridMultilevel"/>
    <w:tmpl w:val="E1AE93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58"/>
    <w:rsid w:val="000876AF"/>
    <w:rsid w:val="000A4A5F"/>
    <w:rsid w:val="001C368E"/>
    <w:rsid w:val="001E074A"/>
    <w:rsid w:val="00426723"/>
    <w:rsid w:val="004B79DB"/>
    <w:rsid w:val="005A7CCB"/>
    <w:rsid w:val="005D3403"/>
    <w:rsid w:val="005E64FF"/>
    <w:rsid w:val="006C2890"/>
    <w:rsid w:val="006C671F"/>
    <w:rsid w:val="007046C9"/>
    <w:rsid w:val="007302B4"/>
    <w:rsid w:val="00786C58"/>
    <w:rsid w:val="00832541"/>
    <w:rsid w:val="009A3856"/>
    <w:rsid w:val="009A5E54"/>
    <w:rsid w:val="009C6371"/>
    <w:rsid w:val="00A5458D"/>
    <w:rsid w:val="00C250ED"/>
    <w:rsid w:val="00CB13CF"/>
    <w:rsid w:val="00DF4841"/>
    <w:rsid w:val="00F537E5"/>
    <w:rsid w:val="00F75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8"/>
    <w:rPr>
      <w:rFonts w:ascii="Tahoma" w:hAnsi="Tahoma" w:cs="Tahoma"/>
      <w:sz w:val="16"/>
      <w:szCs w:val="16"/>
    </w:rPr>
  </w:style>
  <w:style w:type="paragraph" w:styleId="NormalWeb">
    <w:name w:val="Normal (Web)"/>
    <w:basedOn w:val="Normal"/>
    <w:uiPriority w:val="99"/>
    <w:unhideWhenUsed/>
    <w:rsid w:val="005E64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64FF"/>
    <w:rPr>
      <w:color w:val="0000FF" w:themeColor="hyperlink"/>
      <w:u w:val="single"/>
    </w:rPr>
  </w:style>
  <w:style w:type="paragraph" w:styleId="ListParagraph">
    <w:name w:val="List Paragraph"/>
    <w:basedOn w:val="Normal"/>
    <w:qFormat/>
    <w:rsid w:val="007302B4"/>
    <w:pPr>
      <w:suppressAutoHyphens/>
      <w:autoSpaceDN w:val="0"/>
      <w:spacing w:after="0" w:line="240" w:lineRule="auto"/>
      <w:ind w:left="720"/>
      <w:textAlignment w:val="baseline"/>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1C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68E"/>
  </w:style>
  <w:style w:type="paragraph" w:styleId="Footer">
    <w:name w:val="footer"/>
    <w:basedOn w:val="Normal"/>
    <w:link w:val="FooterChar"/>
    <w:uiPriority w:val="99"/>
    <w:unhideWhenUsed/>
    <w:rsid w:val="001C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8"/>
    <w:rPr>
      <w:rFonts w:ascii="Tahoma" w:hAnsi="Tahoma" w:cs="Tahoma"/>
      <w:sz w:val="16"/>
      <w:szCs w:val="16"/>
    </w:rPr>
  </w:style>
  <w:style w:type="paragraph" w:styleId="NormalWeb">
    <w:name w:val="Normal (Web)"/>
    <w:basedOn w:val="Normal"/>
    <w:uiPriority w:val="99"/>
    <w:unhideWhenUsed/>
    <w:rsid w:val="005E64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64FF"/>
    <w:rPr>
      <w:color w:val="0000FF" w:themeColor="hyperlink"/>
      <w:u w:val="single"/>
    </w:rPr>
  </w:style>
  <w:style w:type="paragraph" w:styleId="ListParagraph">
    <w:name w:val="List Paragraph"/>
    <w:basedOn w:val="Normal"/>
    <w:qFormat/>
    <w:rsid w:val="007302B4"/>
    <w:pPr>
      <w:suppressAutoHyphens/>
      <w:autoSpaceDN w:val="0"/>
      <w:spacing w:after="0" w:line="240" w:lineRule="auto"/>
      <w:ind w:left="720"/>
      <w:textAlignment w:val="baseline"/>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1C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68E"/>
  </w:style>
  <w:style w:type="paragraph" w:styleId="Footer">
    <w:name w:val="footer"/>
    <w:basedOn w:val="Normal"/>
    <w:link w:val="FooterChar"/>
    <w:uiPriority w:val="99"/>
    <w:unhideWhenUsed/>
    <w:rsid w:val="001C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80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ibraries@invercldye.gov.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Doak</dc:creator>
  <cp:lastModifiedBy>Anne Doak</cp:lastModifiedBy>
  <cp:revision>3</cp:revision>
  <cp:lastPrinted>2019-12-04T15:17:00Z</cp:lastPrinted>
  <dcterms:created xsi:type="dcterms:W3CDTF">2019-12-04T15:32:00Z</dcterms:created>
  <dcterms:modified xsi:type="dcterms:W3CDTF">2020-01-09T09:18:00Z</dcterms:modified>
</cp:coreProperties>
</file>